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F500D" w14:textId="33AC0043" w:rsidR="00160786" w:rsidRPr="00160786" w:rsidRDefault="00160786" w:rsidP="00160786">
      <w:pPr>
        <w:spacing w:before="180" w:line="247" w:lineRule="auto"/>
        <w:ind w:left="23" w:right="71"/>
        <w:jc w:val="both"/>
        <w:rPr>
          <w:b/>
        </w:rPr>
      </w:pPr>
      <w:r>
        <w:rPr>
          <w:b/>
        </w:rPr>
        <w:t>A</w:t>
      </w:r>
      <w:r>
        <w:rPr>
          <w:b/>
        </w:rPr>
        <w:t>nxiety</w:t>
      </w:r>
      <w:r>
        <w:rPr>
          <w:b/>
          <w:spacing w:val="-8"/>
        </w:rPr>
        <w:t xml:space="preserve"> </w:t>
      </w:r>
      <w:r>
        <w:rPr>
          <w:b/>
        </w:rPr>
        <w:t>in</w:t>
      </w:r>
      <w:r>
        <w:rPr>
          <w:b/>
          <w:spacing w:val="-8"/>
        </w:rPr>
        <w:t xml:space="preserve"> </w:t>
      </w:r>
      <w:r>
        <w:rPr>
          <w:b/>
        </w:rPr>
        <w:t>My</w:t>
      </w:r>
      <w:r>
        <w:rPr>
          <w:b/>
          <w:spacing w:val="-4"/>
        </w:rPr>
        <w:t xml:space="preserve"> </w:t>
      </w:r>
      <w:r>
        <w:rPr>
          <w:b/>
        </w:rPr>
        <w:t>Eyes: Multimodal</w:t>
      </w:r>
      <w:r>
        <w:rPr>
          <w:b/>
          <w:spacing w:val="-7"/>
        </w:rPr>
        <w:t xml:space="preserve"> </w:t>
      </w:r>
      <w:r>
        <w:rPr>
          <w:b/>
        </w:rPr>
        <w:t>Analysis of Presentation Performance in Academic Settings</w:t>
      </w:r>
    </w:p>
    <w:p w14:paraId="449651B0" w14:textId="512F7642" w:rsidR="00957EC4" w:rsidRDefault="00957EC4" w:rsidP="00AB25E3">
      <w:pPr>
        <w:jc w:val="both"/>
        <w:rPr>
          <w:rFonts w:ascii="Times New Roman" w:hAnsi="Times New Roman" w:cs="Times New Roman"/>
        </w:rPr>
      </w:pPr>
      <w:r w:rsidRPr="00957EC4">
        <w:rPr>
          <w:rFonts w:ascii="Times New Roman" w:hAnsi="Times New Roman" w:cs="Times New Roman"/>
        </w:rPr>
        <w:t xml:space="preserve">Anxiety can significantly hinder students’ academic performance, </w:t>
      </w:r>
      <w:r w:rsidR="00A807AA">
        <w:rPr>
          <w:rFonts w:ascii="Times New Roman" w:hAnsi="Times New Roman" w:cs="Times New Roman"/>
        </w:rPr>
        <w:t>even when their cognitive abilities are sufficient</w:t>
      </w:r>
      <w:r w:rsidRPr="00957EC4">
        <w:rPr>
          <w:rFonts w:ascii="Times New Roman" w:hAnsi="Times New Roman" w:cs="Times New Roman"/>
        </w:rPr>
        <w:t xml:space="preserve">. This study explores the challenges of self-doubt and anxiety experienced by a student in an academic environment, focusing on how </w:t>
      </w:r>
      <w:r>
        <w:rPr>
          <w:rFonts w:ascii="Times New Roman" w:hAnsi="Times New Roman" w:cs="Times New Roman"/>
        </w:rPr>
        <w:t xml:space="preserve">his </w:t>
      </w:r>
      <w:r w:rsidRPr="00957EC4">
        <w:rPr>
          <w:rFonts w:ascii="Times New Roman" w:hAnsi="Times New Roman" w:cs="Times New Roman"/>
        </w:rPr>
        <w:t>identity and power operate in digital spaces.</w:t>
      </w:r>
      <w:r>
        <w:rPr>
          <w:rFonts w:ascii="Times New Roman" w:hAnsi="Times New Roman" w:cs="Times New Roman"/>
        </w:rPr>
        <w:t xml:space="preserve"> </w:t>
      </w:r>
      <w:r w:rsidR="00AB25E3" w:rsidRPr="00AB25E3">
        <w:rPr>
          <w:rFonts w:ascii="Times New Roman" w:hAnsi="Times New Roman" w:cs="Times New Roman"/>
        </w:rPr>
        <w:t>Using a Multimodal Discourse Analysis approach, this research examines a publicly shared TikTok video in which a student expresses anxiety related to academic performance. The analysis focuses on the interplay between verbal expressions and visual elements, including gestures, eye behavio</w:t>
      </w:r>
      <w:r w:rsidR="00AB25E3">
        <w:rPr>
          <w:rFonts w:ascii="Times New Roman" w:hAnsi="Times New Roman" w:cs="Times New Roman"/>
        </w:rPr>
        <w:t>u</w:t>
      </w:r>
      <w:r w:rsidR="00AB25E3" w:rsidRPr="00AB25E3">
        <w:rPr>
          <w:rFonts w:ascii="Times New Roman" w:hAnsi="Times New Roman" w:cs="Times New Roman"/>
        </w:rPr>
        <w:t>r, and contextual cues.</w:t>
      </w:r>
      <w:r w:rsidRPr="00957EC4">
        <w:rPr>
          <w:rFonts w:ascii="Times New Roman" w:hAnsi="Times New Roman" w:cs="Times New Roman"/>
        </w:rPr>
        <w:t xml:space="preserve"> Drawing on </w:t>
      </w:r>
      <w:r w:rsidR="00160786">
        <w:rPr>
          <w:rFonts w:ascii="Times New Roman" w:hAnsi="Times New Roman" w:cs="Times New Roman"/>
        </w:rPr>
        <w:fldChar w:fldCharType="begin" w:fldLock="1"/>
      </w:r>
      <w:r w:rsidR="00160786">
        <w:rPr>
          <w:rFonts w:ascii="Times New Roman" w:hAnsi="Times New Roman" w:cs="Times New Roman"/>
        </w:rPr>
        <w:instrText>ADDIN CSL_CITATION {"citationItems":[{"id":"ITEM-1","itemData":{"ISBN":"0340662921","abstract":"\"Drawing on a wide range of examples, Kress and Van Leeuwen outline an approach to social discourse in which colour plays a role equal to language, and show how two kinds of thought processes interact in the design and production of communicative messages: 'design thinking' and 'production thinking', the kind of thinking which occurs in direct interaction with the materials and media used. Above all the authors stress communicative practice and interactivity. Their question throughout is: how do people use communicative modes and media in actual, concrete, interactive instances of communicative practice?\" \"This book is a text for courses in language, media and communication willing to take on the theoretical challenges posed by multimodality, multimedia and multi-skilling, and it provides inspiring theoretical input for courses in interactive multimedia design.\"--BOOK JACKET.","author":[{"dropping-particle":"","family":"Kress","given":"Gunther","non-dropping-particle":"","parse-names":false,"suffix":""},{"dropping-particle":"","family":"Leeuwen","given":"Theo","non-dropping-particle":"Van","parse-names":false,"suffix":""}],"container-title":"Oxford University Press Inc","id":"ITEM-1","issued":{"date-parts":[["2001"]]},"title":"Multimodal the Modes and Media of Contemporary Communication Discourse","type":"book"},"uris":["http://www.mendeley.com/documents/?uuid=5df9a5eb-3106-4364-879f-170ca43ae12d"]}],"mendeley":{"formattedCitation":"(Kress &amp; Van Leeuwen, 2001)","manualFormatting":"Kress &amp; Van Leeuwen (2006)","plainTextFormattedCitation":"(Kress &amp; Van Leeuwen, 2001)"},"properties":{"noteIndex":0},"schema":"https://github.com/citation-style-language/schema/raw/master/csl-citation.json"}</w:instrText>
      </w:r>
      <w:r w:rsidR="00160786">
        <w:rPr>
          <w:rFonts w:ascii="Times New Roman" w:hAnsi="Times New Roman" w:cs="Times New Roman"/>
        </w:rPr>
        <w:fldChar w:fldCharType="separate"/>
      </w:r>
      <w:r w:rsidR="00160786" w:rsidRPr="00160786">
        <w:rPr>
          <w:rFonts w:ascii="Times New Roman" w:hAnsi="Times New Roman" w:cs="Times New Roman"/>
          <w:noProof/>
        </w:rPr>
        <w:t>Kress &amp; Van Leeuwen</w:t>
      </w:r>
      <w:r w:rsidR="00160786">
        <w:rPr>
          <w:rFonts w:ascii="Times New Roman" w:hAnsi="Times New Roman" w:cs="Times New Roman"/>
          <w:noProof/>
        </w:rPr>
        <w:t xml:space="preserve"> (</w:t>
      </w:r>
      <w:r w:rsidR="00160786" w:rsidRPr="00160786">
        <w:rPr>
          <w:rFonts w:ascii="Times New Roman" w:hAnsi="Times New Roman" w:cs="Times New Roman"/>
          <w:noProof/>
        </w:rPr>
        <w:t>200</w:t>
      </w:r>
      <w:r w:rsidR="00160786">
        <w:rPr>
          <w:rFonts w:ascii="Times New Roman" w:hAnsi="Times New Roman" w:cs="Times New Roman"/>
          <w:noProof/>
        </w:rPr>
        <w:t>6</w:t>
      </w:r>
      <w:r w:rsidR="00160786" w:rsidRPr="00160786">
        <w:rPr>
          <w:rFonts w:ascii="Times New Roman" w:hAnsi="Times New Roman" w:cs="Times New Roman"/>
          <w:noProof/>
        </w:rPr>
        <w:t>)</w:t>
      </w:r>
      <w:r w:rsidR="00160786">
        <w:rPr>
          <w:rFonts w:ascii="Times New Roman" w:hAnsi="Times New Roman" w:cs="Times New Roman"/>
        </w:rPr>
        <w:fldChar w:fldCharType="end"/>
      </w:r>
      <w:r w:rsidRPr="00957EC4">
        <w:rPr>
          <w:rFonts w:ascii="Times New Roman" w:hAnsi="Times New Roman" w:cs="Times New Roman"/>
        </w:rPr>
        <w:t xml:space="preserve"> framework, the analysis explores how verbal and visual elements interrelate to convey anxiety, identity construction, and power relations. </w:t>
      </w:r>
      <w:r w:rsidR="00AB25E3" w:rsidRPr="00AB25E3">
        <w:rPr>
          <w:rFonts w:ascii="Times New Roman" w:hAnsi="Times New Roman" w:cs="Times New Roman"/>
        </w:rPr>
        <w:t xml:space="preserve">The findings reveal that academic anxiety emerges not only from self-doubt but also from fear of academic consequences and power relations between students and </w:t>
      </w:r>
      <w:r w:rsidR="00AB25E3">
        <w:rPr>
          <w:rFonts w:ascii="Times New Roman" w:hAnsi="Times New Roman" w:cs="Times New Roman"/>
        </w:rPr>
        <w:t>examine</w:t>
      </w:r>
      <w:r w:rsidR="00AB25E3" w:rsidRPr="00AB25E3">
        <w:rPr>
          <w:rFonts w:ascii="Times New Roman" w:hAnsi="Times New Roman" w:cs="Times New Roman"/>
        </w:rPr>
        <w:t>rs. These multimodal representations position the student as vulnerable and construct a sense of inferiority, shaping identity and self-perception in digital academic spaces. The study highlights how authority, evaluation, and linguistic challenges influence students’ emotional experiences and confidence.</w:t>
      </w:r>
      <w:r w:rsidR="00AB25E3">
        <w:rPr>
          <w:rFonts w:ascii="Times New Roman" w:hAnsi="Times New Roman" w:cs="Times New Roman"/>
        </w:rPr>
        <w:t xml:space="preserve"> </w:t>
      </w:r>
      <w:r w:rsidR="00AB25E3" w:rsidRPr="00AB25E3">
        <w:rPr>
          <w:rFonts w:ascii="Times New Roman" w:hAnsi="Times New Roman" w:cs="Times New Roman"/>
        </w:rPr>
        <w:t xml:space="preserve">This research underscores the necessity for a collective awareness among </w:t>
      </w:r>
      <w:r w:rsidR="00AB25E3">
        <w:rPr>
          <w:rFonts w:ascii="Times New Roman" w:hAnsi="Times New Roman" w:cs="Times New Roman"/>
        </w:rPr>
        <w:t xml:space="preserve">educators </w:t>
      </w:r>
      <w:r w:rsidR="00AB25E3" w:rsidRPr="00AB25E3">
        <w:rPr>
          <w:rFonts w:ascii="Times New Roman" w:hAnsi="Times New Roman" w:cs="Times New Roman"/>
        </w:rPr>
        <w:t xml:space="preserve">and lecturers </w:t>
      </w:r>
      <w:r w:rsidR="00AB25E3">
        <w:rPr>
          <w:rFonts w:ascii="Times New Roman" w:hAnsi="Times New Roman" w:cs="Times New Roman"/>
        </w:rPr>
        <w:t xml:space="preserve">in aligning </w:t>
      </w:r>
      <w:r w:rsidR="00AB25E3" w:rsidRPr="00AB25E3">
        <w:rPr>
          <w:rFonts w:ascii="Times New Roman" w:hAnsi="Times New Roman" w:cs="Times New Roman"/>
        </w:rPr>
        <w:t xml:space="preserve">instructional practices </w:t>
      </w:r>
      <w:r w:rsidR="00AB25E3">
        <w:rPr>
          <w:rFonts w:ascii="Times New Roman" w:hAnsi="Times New Roman" w:cs="Times New Roman"/>
        </w:rPr>
        <w:t>while acknowledging learners’ mental well-being</w:t>
      </w:r>
      <w:r w:rsidR="00AB25E3" w:rsidRPr="00AB25E3">
        <w:rPr>
          <w:rFonts w:ascii="Times New Roman" w:hAnsi="Times New Roman" w:cs="Times New Roman"/>
        </w:rPr>
        <w:t>. Ultimately, this study emphasizes the importance of creating supportive learning spaces that acknowledge and mitigate the anxieties associated with</w:t>
      </w:r>
      <w:r w:rsidR="00AB25E3">
        <w:rPr>
          <w:rFonts w:ascii="Times New Roman" w:hAnsi="Times New Roman" w:cs="Times New Roman"/>
        </w:rPr>
        <w:t xml:space="preserve"> </w:t>
      </w:r>
      <w:r w:rsidR="00160786">
        <w:rPr>
          <w:rFonts w:ascii="Times New Roman" w:hAnsi="Times New Roman" w:cs="Times New Roman"/>
        </w:rPr>
        <w:t>students’ identities</w:t>
      </w:r>
      <w:r w:rsidR="00AB25E3" w:rsidRPr="00AB25E3">
        <w:rPr>
          <w:rFonts w:ascii="Times New Roman" w:hAnsi="Times New Roman" w:cs="Times New Roman"/>
        </w:rPr>
        <w:t>, thereby facilitating a more successful language learning experience for students</w:t>
      </w:r>
      <w:r w:rsidR="00AB25E3">
        <w:rPr>
          <w:rFonts w:ascii="Times New Roman" w:hAnsi="Times New Roman" w:cs="Times New Roman"/>
        </w:rPr>
        <w:t>.</w:t>
      </w:r>
    </w:p>
    <w:p w14:paraId="685D1634" w14:textId="7109F919" w:rsidR="00AB25E3" w:rsidRDefault="00AB25E3" w:rsidP="00AB25E3">
      <w:pPr>
        <w:pStyle w:val="BodyText"/>
        <w:spacing w:line="242" w:lineRule="auto"/>
        <w:ind w:left="23"/>
      </w:pPr>
      <w:r>
        <w:rPr>
          <w:b/>
        </w:rPr>
        <w:t>Keywords:</w:t>
      </w:r>
      <w:r>
        <w:rPr>
          <w:b/>
          <w:spacing w:val="-15"/>
        </w:rPr>
        <w:t xml:space="preserve"> </w:t>
      </w:r>
      <w:r>
        <w:t>Academic</w:t>
      </w:r>
      <w:r>
        <w:rPr>
          <w:spacing w:val="-10"/>
        </w:rPr>
        <w:t xml:space="preserve"> </w:t>
      </w:r>
      <w:r>
        <w:t>anxiety,</w:t>
      </w:r>
      <w:r>
        <w:rPr>
          <w:spacing w:val="-1"/>
        </w:rPr>
        <w:t xml:space="preserve"> </w:t>
      </w:r>
      <w:r>
        <w:rPr>
          <w:spacing w:val="-1"/>
        </w:rPr>
        <w:t xml:space="preserve">educators, </w:t>
      </w:r>
      <w:r>
        <w:t>multimodal</w:t>
      </w:r>
      <w:r>
        <w:rPr>
          <w:spacing w:val="-15"/>
        </w:rPr>
        <w:t xml:space="preserve"> </w:t>
      </w:r>
      <w:r>
        <w:t>discourse</w:t>
      </w:r>
      <w:r>
        <w:rPr>
          <w:spacing w:val="-8"/>
        </w:rPr>
        <w:t xml:space="preserve"> </w:t>
      </w:r>
      <w:r>
        <w:t>analysis,</w:t>
      </w:r>
      <w:r>
        <w:rPr>
          <w:spacing w:val="-5"/>
        </w:rPr>
        <w:t xml:space="preserve"> </w:t>
      </w:r>
      <w:r>
        <w:t>social</w:t>
      </w:r>
      <w:r>
        <w:rPr>
          <w:spacing w:val="-11"/>
        </w:rPr>
        <w:t xml:space="preserve"> </w:t>
      </w:r>
      <w:r>
        <w:t>media</w:t>
      </w:r>
      <w:r>
        <w:rPr>
          <w:spacing w:val="-8"/>
        </w:rPr>
        <w:t xml:space="preserve"> </w:t>
      </w:r>
      <w:r>
        <w:t xml:space="preserve">content, </w:t>
      </w:r>
      <w:r>
        <w:t>s</w:t>
      </w:r>
      <w:r>
        <w:t>tudent</w:t>
      </w:r>
    </w:p>
    <w:p w14:paraId="35BB2A93" w14:textId="77777777" w:rsidR="00AB25E3" w:rsidRPr="00AB25E3" w:rsidRDefault="00AB25E3" w:rsidP="00AB25E3">
      <w:pPr>
        <w:jc w:val="both"/>
        <w:rPr>
          <w:rFonts w:ascii="Times New Roman" w:hAnsi="Times New Roman" w:cs="Times New Roman"/>
        </w:rPr>
      </w:pPr>
    </w:p>
    <w:sectPr w:rsidR="00AB25E3" w:rsidRPr="00AB25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EC4"/>
    <w:rsid w:val="00160786"/>
    <w:rsid w:val="00957EC4"/>
    <w:rsid w:val="00A807AA"/>
    <w:rsid w:val="00AB25E3"/>
    <w:rsid w:val="00E805F5"/>
    <w:rsid w:val="00EA19BA"/>
    <w:rsid w:val="00EB4F5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2CF20"/>
  <w15:chartTrackingRefBased/>
  <w15:docId w15:val="{12184EB7-C162-43E1-A55D-D97919894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7E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7E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7E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7E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7E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7E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7E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7E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7E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E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7E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7E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7E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7E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7E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7E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7E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7EC4"/>
    <w:rPr>
      <w:rFonts w:eastAsiaTheme="majorEastAsia" w:cstheme="majorBidi"/>
      <w:color w:val="272727" w:themeColor="text1" w:themeTint="D8"/>
    </w:rPr>
  </w:style>
  <w:style w:type="paragraph" w:styleId="Title">
    <w:name w:val="Title"/>
    <w:basedOn w:val="Normal"/>
    <w:next w:val="Normal"/>
    <w:link w:val="TitleChar"/>
    <w:uiPriority w:val="10"/>
    <w:qFormat/>
    <w:rsid w:val="00957E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7E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7E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7E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7EC4"/>
    <w:pPr>
      <w:spacing w:before="160"/>
      <w:jc w:val="center"/>
    </w:pPr>
    <w:rPr>
      <w:i/>
      <w:iCs/>
      <w:color w:val="404040" w:themeColor="text1" w:themeTint="BF"/>
    </w:rPr>
  </w:style>
  <w:style w:type="character" w:customStyle="1" w:styleId="QuoteChar">
    <w:name w:val="Quote Char"/>
    <w:basedOn w:val="DefaultParagraphFont"/>
    <w:link w:val="Quote"/>
    <w:uiPriority w:val="29"/>
    <w:rsid w:val="00957EC4"/>
    <w:rPr>
      <w:i/>
      <w:iCs/>
      <w:color w:val="404040" w:themeColor="text1" w:themeTint="BF"/>
    </w:rPr>
  </w:style>
  <w:style w:type="paragraph" w:styleId="ListParagraph">
    <w:name w:val="List Paragraph"/>
    <w:basedOn w:val="Normal"/>
    <w:uiPriority w:val="34"/>
    <w:qFormat/>
    <w:rsid w:val="00957EC4"/>
    <w:pPr>
      <w:ind w:left="720"/>
      <w:contextualSpacing/>
    </w:pPr>
  </w:style>
  <w:style w:type="character" w:styleId="IntenseEmphasis">
    <w:name w:val="Intense Emphasis"/>
    <w:basedOn w:val="DefaultParagraphFont"/>
    <w:uiPriority w:val="21"/>
    <w:qFormat/>
    <w:rsid w:val="00957EC4"/>
    <w:rPr>
      <w:i/>
      <w:iCs/>
      <w:color w:val="0F4761" w:themeColor="accent1" w:themeShade="BF"/>
    </w:rPr>
  </w:style>
  <w:style w:type="paragraph" w:styleId="IntenseQuote">
    <w:name w:val="Intense Quote"/>
    <w:basedOn w:val="Normal"/>
    <w:next w:val="Normal"/>
    <w:link w:val="IntenseQuoteChar"/>
    <w:uiPriority w:val="30"/>
    <w:qFormat/>
    <w:rsid w:val="00957E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7EC4"/>
    <w:rPr>
      <w:i/>
      <w:iCs/>
      <w:color w:val="0F4761" w:themeColor="accent1" w:themeShade="BF"/>
    </w:rPr>
  </w:style>
  <w:style w:type="character" w:styleId="IntenseReference">
    <w:name w:val="Intense Reference"/>
    <w:basedOn w:val="DefaultParagraphFont"/>
    <w:uiPriority w:val="32"/>
    <w:qFormat/>
    <w:rsid w:val="00957EC4"/>
    <w:rPr>
      <w:b/>
      <w:bCs/>
      <w:smallCaps/>
      <w:color w:val="0F4761" w:themeColor="accent1" w:themeShade="BF"/>
      <w:spacing w:val="5"/>
    </w:rPr>
  </w:style>
  <w:style w:type="paragraph" w:styleId="BodyText">
    <w:name w:val="Body Text"/>
    <w:basedOn w:val="Normal"/>
    <w:link w:val="BodyTextChar"/>
    <w:uiPriority w:val="1"/>
    <w:qFormat/>
    <w:rsid w:val="00AB25E3"/>
    <w:pPr>
      <w:widowControl w:val="0"/>
      <w:autoSpaceDE w:val="0"/>
      <w:autoSpaceDN w:val="0"/>
      <w:spacing w:after="0" w:line="240" w:lineRule="auto"/>
      <w:ind w:left="503" w:right="88"/>
    </w:pPr>
    <w:rPr>
      <w:rFonts w:ascii="Times New Roman" w:eastAsia="Times New Roman" w:hAnsi="Times New Roman" w:cs="Times New Roman"/>
      <w:kern w:val="0"/>
      <w:lang w:val="en-US"/>
      <w14:ligatures w14:val="none"/>
    </w:rPr>
  </w:style>
  <w:style w:type="character" w:customStyle="1" w:styleId="BodyTextChar">
    <w:name w:val="Body Text Char"/>
    <w:basedOn w:val="DefaultParagraphFont"/>
    <w:link w:val="BodyText"/>
    <w:uiPriority w:val="1"/>
    <w:rsid w:val="00AB25E3"/>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FD487-9C10-4B54-B5A2-CF12C1E86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552</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2026-04-08T07:40:00Z</dcterms:created>
  <dcterms:modified xsi:type="dcterms:W3CDTF">2026-04-08T08:18:00Z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87c7d176-2ffe-3717-9b57-f465a63ef44d</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AMA Manual of Style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APSA Style Manual revised 2018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ASA Style Guide 6th/7th edition</vt:lpwstr>
  </property>
  <property fmtid="{D5CDD505-2E9C-101B-9397-08002B2CF9AE}" pid="11" name="Mendeley Recent Style Id 3_1">
    <vt:lpwstr>http://www.zotero.org/styles/apa</vt:lpwstr>
  </property>
  <property fmtid="{D5CDD505-2E9C-101B-9397-08002B2CF9AE}" pid="12" name="Mendeley Recent Style Name 3_1">
    <vt:lpwstr>American Psychological Association 7th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18th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(author-date/Harvard)</vt:lpwstr>
  </property>
  <property fmtid="{D5CDD505-2E9C-101B-9397-08002B2CF9AE}" pid="17" name="Mendeley Recent Style Id 6_1">
    <vt:lpwstr>http://www.zotero.org/styles/ieee</vt:lpwstr>
  </property>
  <property fmtid="{D5CDD505-2E9C-101B-9397-08002B2CF9AE}" pid="18" name="Mendeley Recent Style Name 6_1">
    <vt:lpwstr>IEEE Reference Guide version 11.29.2023</vt:lpwstr>
  </property>
  <property fmtid="{D5CDD505-2E9C-101B-9397-08002B2CF9AE}" pid="19" name="Mendeley Recent Style Id 7_1">
    <vt:lpwstr>http://www.zotero.org/styles/modern-language-association</vt:lpwstr>
  </property>
  <property fmtid="{D5CDD505-2E9C-101B-9397-08002B2CF9AE}" pid="20" name="Mendeley Recent Style Name 7_1">
    <vt:lpwstr>MLA Handbook 9th edition (in-text citations)</vt:lpwstr>
  </property>
  <property fmtid="{D5CDD505-2E9C-101B-9397-08002B2CF9AE}" pid="21" name="Mendeley Recent Style Id 8_1">
    <vt:lpwstr>http://www.zotero.org/styles/modern-humanities-research-association</vt:lpwstr>
  </property>
  <property fmtid="{D5CDD505-2E9C-101B-9397-08002B2CF9AE}" pid="22" name="Mendeley Recent Style Name 8_1">
    <vt:lpwstr>Modern Humanities Research Association 3rd edition (note with bibliography)</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